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B4" w:rsidRPr="00775FB4" w:rsidRDefault="00775FB4" w:rsidP="007E406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5FB4">
        <w:rPr>
          <w:rFonts w:ascii="Times New Roman" w:hAnsi="Times New Roman" w:cs="Times New Roman"/>
          <w:sz w:val="24"/>
          <w:szCs w:val="24"/>
        </w:rPr>
        <w:t xml:space="preserve">На территории нашего района находятся 2 объекта, относящиеся к охраняемым территориям. Это </w:t>
      </w:r>
      <w:proofErr w:type="spellStart"/>
      <w:r w:rsidRPr="00775FB4">
        <w:rPr>
          <w:rFonts w:ascii="Times New Roman" w:hAnsi="Times New Roman" w:cs="Times New Roman"/>
          <w:sz w:val="24"/>
          <w:szCs w:val="24"/>
        </w:rPr>
        <w:t>Петенёвские</w:t>
      </w:r>
      <w:proofErr w:type="spellEnd"/>
      <w:r w:rsidRPr="00775F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5FB4">
        <w:rPr>
          <w:rFonts w:ascii="Times New Roman" w:hAnsi="Times New Roman" w:cs="Times New Roman"/>
          <w:sz w:val="24"/>
          <w:szCs w:val="24"/>
        </w:rPr>
        <w:t>Елбанские</w:t>
      </w:r>
      <w:proofErr w:type="spellEnd"/>
      <w:r w:rsidRPr="00775FB4">
        <w:rPr>
          <w:rFonts w:ascii="Times New Roman" w:hAnsi="Times New Roman" w:cs="Times New Roman"/>
          <w:sz w:val="24"/>
          <w:szCs w:val="24"/>
        </w:rPr>
        <w:t xml:space="preserve"> ельники, признанные в 1997 году памятниками природы областного значения. Они уникальны, ибо сохранились в качестве реликтов с доледникового времени. Эти долинные и пойменные леса играют важную </w:t>
      </w:r>
      <w:proofErr w:type="spellStart"/>
      <w:r w:rsidRPr="00775FB4">
        <w:rPr>
          <w:rFonts w:ascii="Times New Roman" w:hAnsi="Times New Roman" w:cs="Times New Roman"/>
          <w:sz w:val="24"/>
          <w:szCs w:val="24"/>
        </w:rPr>
        <w:t>водоохранную</w:t>
      </w:r>
      <w:proofErr w:type="spellEnd"/>
      <w:r w:rsidRPr="00775FB4">
        <w:rPr>
          <w:rFonts w:ascii="Times New Roman" w:hAnsi="Times New Roman" w:cs="Times New Roman"/>
          <w:sz w:val="24"/>
          <w:szCs w:val="24"/>
        </w:rPr>
        <w:t xml:space="preserve"> и противоэрозионную роль.</w:t>
      </w:r>
    </w:p>
    <w:p w:rsidR="00F247C1" w:rsidRDefault="00775FB4" w:rsidP="007E406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5FB4">
        <w:rPr>
          <w:rFonts w:ascii="Times New Roman" w:hAnsi="Times New Roman" w:cs="Times New Roman"/>
          <w:sz w:val="24"/>
          <w:szCs w:val="24"/>
        </w:rPr>
        <w:t xml:space="preserve">   Есть ещё один памятник природы областного значения "</w:t>
      </w:r>
      <w:proofErr w:type="spellStart"/>
      <w:r w:rsidRPr="00775FB4">
        <w:rPr>
          <w:rFonts w:ascii="Times New Roman" w:hAnsi="Times New Roman" w:cs="Times New Roman"/>
          <w:sz w:val="24"/>
          <w:szCs w:val="24"/>
        </w:rPr>
        <w:t>Барсуковские</w:t>
      </w:r>
      <w:proofErr w:type="spellEnd"/>
      <w:r w:rsidRPr="00775FB4">
        <w:rPr>
          <w:rFonts w:ascii="Times New Roman" w:hAnsi="Times New Roman" w:cs="Times New Roman"/>
          <w:sz w:val="24"/>
          <w:szCs w:val="24"/>
        </w:rPr>
        <w:t xml:space="preserve"> пещеры" близ села </w:t>
      </w:r>
      <w:proofErr w:type="spellStart"/>
      <w:r w:rsidRPr="00775FB4">
        <w:rPr>
          <w:rFonts w:ascii="Times New Roman" w:hAnsi="Times New Roman" w:cs="Times New Roman"/>
          <w:sz w:val="24"/>
          <w:szCs w:val="24"/>
        </w:rPr>
        <w:t>Пеньково</w:t>
      </w:r>
      <w:proofErr w:type="spellEnd"/>
      <w:r w:rsidRPr="00775FB4">
        <w:rPr>
          <w:rFonts w:ascii="Times New Roman" w:hAnsi="Times New Roman" w:cs="Times New Roman"/>
          <w:sz w:val="24"/>
          <w:szCs w:val="24"/>
        </w:rPr>
        <w:t>.</w:t>
      </w:r>
      <w:r w:rsidR="00C34DA9">
        <w:rPr>
          <w:rFonts w:ascii="Times New Roman" w:hAnsi="Times New Roman" w:cs="Times New Roman"/>
          <w:sz w:val="24"/>
          <w:szCs w:val="24"/>
        </w:rPr>
        <w:t xml:space="preserve"> </w:t>
      </w:r>
      <w:r w:rsidRPr="00775FB4">
        <w:rPr>
          <w:rFonts w:ascii="Times New Roman" w:hAnsi="Times New Roman" w:cs="Times New Roman"/>
          <w:sz w:val="24"/>
          <w:szCs w:val="24"/>
        </w:rPr>
        <w:t>Здесь образуется единственная в области зимовочная колония летучих мышей до 150 особей 3-4 видов.</w:t>
      </w:r>
      <w:r w:rsidR="007E4068">
        <w:rPr>
          <w:rFonts w:ascii="Times New Roman" w:hAnsi="Times New Roman" w:cs="Times New Roman"/>
          <w:sz w:val="24"/>
          <w:szCs w:val="24"/>
        </w:rPr>
        <w:t xml:space="preserve"> </w:t>
      </w:r>
      <w:r w:rsidRPr="00775FB4">
        <w:rPr>
          <w:rFonts w:ascii="Times New Roman" w:hAnsi="Times New Roman" w:cs="Times New Roman"/>
          <w:sz w:val="24"/>
          <w:szCs w:val="24"/>
        </w:rPr>
        <w:t>Среди них такой редкий в Сибири вид, как большой трубконос. И у нас - единственная точка в области, где он был достоверно зарегистрирован. Возможна встреча здесь другого редкого вида, занесённого в Красную книгу РФ, - Остроухой ночницы (вид с неуклонно сокращающейся численностью). Все виды летучих мышей предложены для внесения в Красную книгу Новосибирской области.</w:t>
      </w:r>
    </w:p>
    <w:p w:rsidR="00B45767" w:rsidRDefault="007E4068" w:rsidP="007E406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Помимо уникальной зимовки рукокрылых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пещера представляет значительную ценность как геологическое образование, исключительно редкое для нашей области, карстового происхождения, имеет длину ходов до сотни метров. Склоны долины, в которой открывается пещера, - каменистая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мелкотравная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степь. Этот тип растительности является редким у нас, он занесён в Зелёную книгу Сибири как реликтовое сообщество с сокращающимся ареалом, с ним связано</w:t>
      </w:r>
      <w:r w:rsidR="00B45767">
        <w:rPr>
          <w:rFonts w:ascii="Times New Roman" w:hAnsi="Times New Roman" w:cs="Times New Roman"/>
          <w:sz w:val="24"/>
          <w:szCs w:val="24"/>
        </w:rPr>
        <w:t xml:space="preserve"> большое количество редких и охраняемых видов (ковыль перистый, занесённый в Красную книгу РФ, и занесённые в Красную книгу Новосибирской области эфедра </w:t>
      </w:r>
      <w:proofErr w:type="spellStart"/>
      <w:r w:rsidR="00B45767">
        <w:rPr>
          <w:rFonts w:ascii="Times New Roman" w:hAnsi="Times New Roman" w:cs="Times New Roman"/>
          <w:sz w:val="24"/>
          <w:szCs w:val="24"/>
        </w:rPr>
        <w:t>даурская</w:t>
      </w:r>
      <w:proofErr w:type="spellEnd"/>
      <w:r w:rsidR="00B457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5767">
        <w:rPr>
          <w:rFonts w:ascii="Times New Roman" w:hAnsi="Times New Roman" w:cs="Times New Roman"/>
          <w:sz w:val="24"/>
          <w:szCs w:val="24"/>
        </w:rPr>
        <w:t>горноколосник</w:t>
      </w:r>
      <w:proofErr w:type="spellEnd"/>
      <w:r w:rsidR="00B45767">
        <w:rPr>
          <w:rFonts w:ascii="Times New Roman" w:hAnsi="Times New Roman" w:cs="Times New Roman"/>
          <w:sz w:val="24"/>
          <w:szCs w:val="24"/>
        </w:rPr>
        <w:t>).</w:t>
      </w:r>
    </w:p>
    <w:p w:rsidR="007E4068" w:rsidRPr="00775FB4" w:rsidRDefault="00B45767" w:rsidP="007E406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природы – не самоцель. Это вещь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прагматичная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. Сохранить её, создав не островки, а сеть охраняемых территорий по всей стране – значит сохранить биологическое разнообразие видов, обитающих здесь, создать условия для устойчивого развития и жизни самого человека на этой территории.</w:t>
      </w:r>
      <w:r w:rsidR="007E406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E4068" w:rsidRPr="00775FB4" w:rsidSect="008C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75FB4"/>
    <w:rsid w:val="00775FB4"/>
    <w:rsid w:val="007E4068"/>
    <w:rsid w:val="008C79B5"/>
    <w:rsid w:val="00B45767"/>
    <w:rsid w:val="00C34DA9"/>
    <w:rsid w:val="00F2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2011-11-01T03:11:00Z</dcterms:created>
  <dcterms:modified xsi:type="dcterms:W3CDTF">2011-11-01T04:10:00Z</dcterms:modified>
</cp:coreProperties>
</file>