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1A" w:rsidRDefault="00FB2299" w:rsidP="008F1908">
      <w:pPr>
        <w:ind w:firstLine="0"/>
        <w:jc w:val="left"/>
      </w:pPr>
      <w:r>
        <w:rPr>
          <w:noProof/>
          <w:lang w:eastAsia="ru-RU"/>
        </w:rPr>
        <w:drawing>
          <wp:inline distT="0" distB="0" distL="0" distR="0">
            <wp:extent cx="5752358" cy="363384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5399A" w:rsidRDefault="0095399A" w:rsidP="008F1908">
      <w:pPr>
        <w:ind w:firstLine="0"/>
        <w:jc w:val="left"/>
      </w:pPr>
    </w:p>
    <w:p w:rsidR="0095399A" w:rsidRDefault="0095399A" w:rsidP="008F1908">
      <w:pPr>
        <w:ind w:firstLine="0"/>
        <w:jc w:val="left"/>
      </w:pPr>
    </w:p>
    <w:p w:rsidR="0095399A" w:rsidRPr="005F2BAB" w:rsidRDefault="005F2BAB" w:rsidP="005F2BAB">
      <w:pPr>
        <w:ind w:firstLine="0"/>
        <w:jc w:val="center"/>
        <w:rPr>
          <w:color w:val="244061" w:themeColor="accent1" w:themeShade="80"/>
          <w:sz w:val="32"/>
        </w:rPr>
      </w:pPr>
      <w:r w:rsidRPr="005F2BAB">
        <w:rPr>
          <w:color w:val="244061" w:themeColor="accent1" w:themeShade="80"/>
          <w:sz w:val="32"/>
        </w:rPr>
        <w:t>В каждой шутке есть только доля шутки, а остальное правда.</w:t>
      </w:r>
    </w:p>
    <w:sectPr w:rsidR="0095399A" w:rsidRPr="005F2BAB" w:rsidSect="00E7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4FBC"/>
    <w:multiLevelType w:val="multilevel"/>
    <w:tmpl w:val="08C4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299"/>
    <w:rsid w:val="00301573"/>
    <w:rsid w:val="005B5803"/>
    <w:rsid w:val="005F2BAB"/>
    <w:rsid w:val="008F1908"/>
    <w:rsid w:val="0095399A"/>
    <w:rsid w:val="00990E42"/>
    <w:rsid w:val="00C73B1A"/>
    <w:rsid w:val="00CA1FB9"/>
    <w:rsid w:val="00E42E7E"/>
    <w:rsid w:val="00E7121A"/>
    <w:rsid w:val="00EE1425"/>
    <w:rsid w:val="00FB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2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1372769219161956"/>
          <c:y val="0"/>
        </c:manualLayout>
      </c:layout>
      <c:txPr>
        <a:bodyPr/>
        <a:lstStyle/>
        <a:p>
          <a:pPr algn="ctr">
            <a:defRPr sz="2400" baseline="0">
              <a:solidFill>
                <a:srgbClr val="CC00CC"/>
              </a:solidFill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шутки</c:v>
                </c:pt>
              </c:strCache>
            </c:strRef>
          </c:tx>
          <c:dLbls>
            <c:dLbl>
              <c:idx val="0"/>
              <c:layout>
                <c:manualLayout>
                  <c:x val="-0.15429803392678898"/>
                  <c:y val="-0.24582143296858303"/>
                </c:manualLayout>
              </c:layout>
              <c:tx>
                <c:rich>
                  <a:bodyPr/>
                  <a:lstStyle/>
                  <a:p>
                    <a:pPr>
                      <a:defRPr sz="2400" b="0" i="0" u="none" spc="100" baseline="0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sz="2400" b="0" i="0" u="none" spc="100" baseline="0">
                        <a:solidFill>
                          <a:sysClr val="windowText" lastClr="000000"/>
                        </a:solidFill>
                      </a:rPr>
                      <a:t>правда</a:t>
                    </a:r>
                  </a:p>
                </c:rich>
              </c:tx>
              <c:spPr>
                <a:noFill/>
                <a:ln>
                  <a:noFill/>
                </a:ln>
              </c:spPr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0.1050616839103956"/>
                  <c:y val="0.10468571637029123"/>
                </c:manualLayout>
              </c:layout>
              <c:spPr/>
              <c:txPr>
                <a:bodyPr/>
                <a:lstStyle/>
                <a:p>
                  <a:pPr>
                    <a:defRPr sz="1600" b="0" i="0"/>
                  </a:pPr>
                  <a:endParaRPr lang="ru-RU"/>
                </a:p>
              </c:txPr>
              <c:dLblPos val="bestFit"/>
              <c:showCatName val="1"/>
              <c:showPercent val="1"/>
            </c:dLbl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dLblPos val="bestFit"/>
            <c:showCatName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правда</c:v>
                </c:pt>
                <c:pt idx="1">
                  <c:v>шутка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1</c:v>
                </c:pt>
              </c:numCache>
            </c:numRef>
          </c:val>
        </c:ser>
        <c:dLbls>
          <c:showCatName val="1"/>
        </c:dLbls>
        <c:firstSliceAng val="0"/>
      </c:pieChart>
    </c:plotArea>
    <c:plotVisOnly val="1"/>
  </c:chart>
  <c:spPr>
    <a:solidFill>
      <a:schemeClr val="accent5">
        <a:lumMod val="20000"/>
        <a:lumOff val="80000"/>
      </a:schemeClr>
    </a:solidFill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Унжакова А.Ю.</dc:creator>
  <cp:lastModifiedBy>Унжакова А.Ю.</cp:lastModifiedBy>
  <cp:revision>2</cp:revision>
  <dcterms:created xsi:type="dcterms:W3CDTF">2014-11-01T15:48:00Z</dcterms:created>
  <dcterms:modified xsi:type="dcterms:W3CDTF">2014-11-01T16:27:00Z</dcterms:modified>
</cp:coreProperties>
</file>